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89AAB" w14:textId="77777777" w:rsidR="00145AE8" w:rsidRDefault="00145AE8">
      <w:pPr>
        <w:spacing w:after="0" w:line="240" w:lineRule="auto"/>
        <w:ind w:left="0" w:right="0" w:firstLine="0"/>
        <w:jc w:val="left"/>
      </w:pPr>
      <w:bookmarkStart w:id="0" w:name="_GoBack"/>
      <w:bookmarkEnd w:id="0"/>
    </w:p>
    <w:p w14:paraId="73E271F4" w14:textId="2B6C2DCD" w:rsidR="00145AE8" w:rsidRDefault="001E7B9E">
      <w:pPr>
        <w:ind w:left="2725" w:firstLine="0"/>
        <w:jc w:val="left"/>
        <w:rPr>
          <w:b/>
        </w:rPr>
      </w:pPr>
      <w:bookmarkStart w:id="1" w:name="bookmark=id.gjdgxs" w:colFirst="0" w:colLast="0"/>
      <w:bookmarkEnd w:id="1"/>
      <w:r>
        <w:rPr>
          <w:b/>
        </w:rPr>
        <w:t>Anno scolastico 202</w:t>
      </w:r>
      <w:r w:rsidR="00D87BEB">
        <w:rPr>
          <w:b/>
        </w:rPr>
        <w:t>2</w:t>
      </w:r>
      <w:r>
        <w:rPr>
          <w:b/>
        </w:rPr>
        <w:t>/202</w:t>
      </w:r>
      <w:r w:rsidR="00D87BEB">
        <w:rPr>
          <w:b/>
        </w:rPr>
        <w:t>3</w:t>
      </w:r>
    </w:p>
    <w:p w14:paraId="513A83B1" w14:textId="77777777" w:rsidR="00145AE8" w:rsidRDefault="00145AE8">
      <w:pPr>
        <w:ind w:left="2740" w:hanging="15"/>
        <w:jc w:val="left"/>
        <w:rPr>
          <w:b/>
        </w:rPr>
      </w:pPr>
    </w:p>
    <w:p w14:paraId="4CDB066D" w14:textId="77777777" w:rsidR="00145AE8" w:rsidRDefault="00145AE8">
      <w:pPr>
        <w:ind w:left="2740" w:hanging="15"/>
        <w:jc w:val="left"/>
        <w:rPr>
          <w:b/>
        </w:rPr>
      </w:pPr>
    </w:p>
    <w:p w14:paraId="0992575F" w14:textId="77777777" w:rsidR="00145AE8" w:rsidRDefault="00145AE8">
      <w:pPr>
        <w:spacing w:line="271" w:lineRule="auto"/>
        <w:jc w:val="left"/>
      </w:pPr>
    </w:p>
    <w:p w14:paraId="4E2E8DD6" w14:textId="004FCA0A" w:rsidR="00145AE8" w:rsidRDefault="001E7B9E">
      <w:pPr>
        <w:jc w:val="left"/>
      </w:pPr>
      <w:r>
        <w:t xml:space="preserve">Asse </w:t>
      </w:r>
      <w:r w:rsidR="00D87BEB">
        <w:t xml:space="preserve">Disciplinare: </w:t>
      </w:r>
      <w:r>
        <w:t>…………………</w:t>
      </w:r>
      <w:proofErr w:type="gramStart"/>
      <w:r>
        <w:t>…….</w:t>
      </w:r>
      <w:proofErr w:type="gramEnd"/>
      <w:r>
        <w:t>.</w:t>
      </w:r>
    </w:p>
    <w:p w14:paraId="6B0418AA" w14:textId="77777777" w:rsidR="00145AE8" w:rsidRDefault="00145AE8">
      <w:pPr>
        <w:spacing w:line="276" w:lineRule="auto"/>
        <w:jc w:val="left"/>
      </w:pPr>
    </w:p>
    <w:p w14:paraId="17332E5E" w14:textId="75DBBA9C" w:rsidR="00145AE8" w:rsidRDefault="001E7B9E">
      <w:pPr>
        <w:jc w:val="center"/>
      </w:pPr>
      <w:r>
        <w:t xml:space="preserve">Verbale n° </w:t>
      </w:r>
      <w:r w:rsidR="00D87BEB">
        <w:t>2</w:t>
      </w:r>
    </w:p>
    <w:p w14:paraId="21868253" w14:textId="77777777" w:rsidR="00145AE8" w:rsidRDefault="00145AE8">
      <w:pPr>
        <w:jc w:val="center"/>
      </w:pPr>
    </w:p>
    <w:p w14:paraId="40426A24" w14:textId="6A334C4C" w:rsidR="00145AE8" w:rsidRDefault="001E7B9E">
      <w:pPr>
        <w:jc w:val="left"/>
      </w:pPr>
      <w:r>
        <w:t xml:space="preserve"> Il giorno </w:t>
      </w:r>
      <w:r w:rsidR="008459D3">
        <w:t>6</w:t>
      </w:r>
      <w:r>
        <w:t>/09/2022, alle ore</w:t>
      </w:r>
      <w:r w:rsidR="00D87BEB">
        <w:t xml:space="preserve"> 9.30</w:t>
      </w:r>
      <w:r>
        <w:t xml:space="preserve">, si riuniscono, nell’aula 5 del Liceo “B. </w:t>
      </w:r>
      <w:proofErr w:type="gramStart"/>
      <w:r>
        <w:t>Rescigno”  i</w:t>
      </w:r>
      <w:proofErr w:type="gramEnd"/>
      <w:r>
        <w:t xml:space="preserve"> docenti de</w:t>
      </w:r>
      <w:r w:rsidR="00D87BEB">
        <w:t>ll’</w:t>
      </w:r>
      <w:r>
        <w:t xml:space="preserve"> Ass</w:t>
      </w:r>
      <w:r w:rsidR="00D87BEB">
        <w:t>e disciplinare: …………..</w:t>
      </w:r>
      <w:r>
        <w:t xml:space="preserve">per discutere il seguente </w:t>
      </w:r>
      <w:proofErr w:type="spellStart"/>
      <w:r>
        <w:t>O.d.G.</w:t>
      </w:r>
      <w:proofErr w:type="spellEnd"/>
      <w:r>
        <w:t>:</w:t>
      </w:r>
    </w:p>
    <w:p w14:paraId="4EEEC590" w14:textId="77777777" w:rsidR="00145AE8" w:rsidRDefault="00145AE8">
      <w:pPr>
        <w:jc w:val="left"/>
      </w:pPr>
    </w:p>
    <w:p w14:paraId="391E0107" w14:textId="74AD6204" w:rsidR="00145AE8" w:rsidRDefault="001E7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left"/>
      </w:pPr>
      <w:r>
        <w:t xml:space="preserve">Progettazione </w:t>
      </w:r>
      <w:proofErr w:type="gramStart"/>
      <w:r>
        <w:t>CLIL  (</w:t>
      </w:r>
      <w:proofErr w:type="gramEnd"/>
      <w:r>
        <w:t xml:space="preserve">Content and Language </w:t>
      </w:r>
      <w:proofErr w:type="spellStart"/>
      <w:r>
        <w:t>Integra</w:t>
      </w:r>
      <w:r w:rsidR="00D87BEB">
        <w:t>te</w:t>
      </w:r>
      <w:r>
        <w:t>d</w:t>
      </w:r>
      <w:proofErr w:type="spellEnd"/>
      <w:r w:rsidR="00D87BEB">
        <w:t xml:space="preserve"> </w:t>
      </w:r>
      <w:r>
        <w:t>Learning)- Classi quinte di tutti gli indirizzi e Classi terze e quarte del liceo linguistico</w:t>
      </w:r>
      <w:r w:rsidR="00D87BEB">
        <w:t>;</w:t>
      </w:r>
      <w:r>
        <w:t xml:space="preserve">   </w:t>
      </w:r>
    </w:p>
    <w:p w14:paraId="4F1A299B" w14:textId="3A15BDDD" w:rsidR="00145AE8" w:rsidRDefault="001E7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hanging="360"/>
        <w:jc w:val="left"/>
      </w:pPr>
      <w:r>
        <w:t xml:space="preserve">Individuazione obiettivi minimi disciplinari </w:t>
      </w:r>
    </w:p>
    <w:p w14:paraId="6F219B0D" w14:textId="554B83AE" w:rsidR="00D87BEB" w:rsidRDefault="00D87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hanging="360"/>
        <w:jc w:val="left"/>
      </w:pPr>
      <w:r>
        <w:t>Criteri per la predisposizione delle prove comuni;</w:t>
      </w:r>
    </w:p>
    <w:p w14:paraId="39BB04C3" w14:textId="3037ADD8" w:rsidR="00145AE8" w:rsidRDefault="001E7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hanging="360"/>
        <w:jc w:val="left"/>
      </w:pPr>
      <w:r>
        <w:t xml:space="preserve">Programmazione </w:t>
      </w:r>
      <w:r>
        <w:t>attività extra curriculari</w:t>
      </w:r>
      <w:r w:rsidR="00D87BEB">
        <w:t>;</w:t>
      </w:r>
      <w:r>
        <w:t xml:space="preserve"> </w:t>
      </w:r>
    </w:p>
    <w:p w14:paraId="56B2846E" w14:textId="77777777" w:rsidR="00145AE8" w:rsidRDefault="001E7B9E">
      <w:pPr>
        <w:numPr>
          <w:ilvl w:val="0"/>
          <w:numId w:val="1"/>
        </w:numPr>
        <w:spacing w:after="0" w:line="240" w:lineRule="auto"/>
        <w:ind w:right="0" w:hanging="360"/>
        <w:jc w:val="left"/>
      </w:pPr>
      <w:r>
        <w:t xml:space="preserve">Definizione modalità e contenuti delle attività di potenziamento per classi parallele, in aula e sul territorio; </w:t>
      </w:r>
    </w:p>
    <w:p w14:paraId="198F56C4" w14:textId="77777777" w:rsidR="00145AE8" w:rsidRDefault="001E7B9E">
      <w:pPr>
        <w:numPr>
          <w:ilvl w:val="0"/>
          <w:numId w:val="1"/>
        </w:numPr>
        <w:spacing w:after="0" w:line="240" w:lineRule="auto"/>
        <w:ind w:right="0" w:hanging="360"/>
        <w:jc w:val="left"/>
      </w:pPr>
      <w:r>
        <w:t xml:space="preserve">Proposte di itinerari per uscite didattiche/visite/viaggi d’istruzione </w:t>
      </w:r>
    </w:p>
    <w:p w14:paraId="475A66EA" w14:textId="77777777" w:rsidR="00145AE8" w:rsidRDefault="00145AE8">
      <w:pPr>
        <w:tabs>
          <w:tab w:val="left" w:pos="1080"/>
        </w:tabs>
        <w:spacing w:after="0"/>
        <w:ind w:left="0" w:right="0" w:firstLine="0"/>
        <w:jc w:val="left"/>
      </w:pPr>
    </w:p>
    <w:p w14:paraId="722B07AE" w14:textId="37B91B1B" w:rsidR="00145AE8" w:rsidRDefault="001E7B9E">
      <w:pPr>
        <w:tabs>
          <w:tab w:val="left" w:pos="1080"/>
        </w:tabs>
        <w:spacing w:after="0"/>
        <w:ind w:left="0" w:right="0" w:firstLine="0"/>
        <w:jc w:val="left"/>
      </w:pPr>
      <w:r>
        <w:t xml:space="preserve">Presiede la seduta </w:t>
      </w:r>
      <w:r w:rsidR="00D87BEB">
        <w:t>il/</w:t>
      </w:r>
      <w:r>
        <w:t xml:space="preserve">la prof.ssa </w:t>
      </w:r>
      <w:r w:rsidR="00B205EF">
        <w:t>…</w:t>
      </w:r>
      <w:proofErr w:type="gramStart"/>
      <w:r w:rsidR="00B205EF">
        <w:t>…….</w:t>
      </w:r>
      <w:proofErr w:type="gramEnd"/>
      <w:r w:rsidR="00B205EF">
        <w:t>.</w:t>
      </w:r>
    </w:p>
    <w:p w14:paraId="77D294E5" w14:textId="77777777" w:rsidR="00145AE8" w:rsidRDefault="001E7B9E">
      <w:pPr>
        <w:spacing w:after="160" w:line="259" w:lineRule="auto"/>
        <w:ind w:left="0" w:right="0" w:firstLine="0"/>
        <w:jc w:val="left"/>
        <w:rPr>
          <w:color w:val="26282A"/>
          <w:highlight w:val="white"/>
        </w:rPr>
      </w:pPr>
      <w:r>
        <w:rPr>
          <w:color w:val="26282A"/>
          <w:highlight w:val="white"/>
        </w:rPr>
        <w:t>Risultano presenti i seguenti docenti:</w:t>
      </w: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6284"/>
      </w:tblGrid>
      <w:tr w:rsidR="00145AE8" w14:paraId="1F9239CB" w14:textId="77777777">
        <w:tc>
          <w:tcPr>
            <w:tcW w:w="3209" w:type="dxa"/>
          </w:tcPr>
          <w:p w14:paraId="64A70A9A" w14:textId="77777777" w:rsidR="00145AE8" w:rsidRDefault="001E7B9E">
            <w:pPr>
              <w:rPr>
                <w:b/>
              </w:rPr>
            </w:pPr>
            <w:r>
              <w:rPr>
                <w:b/>
              </w:rPr>
              <w:t xml:space="preserve">Materia di insegnamento </w:t>
            </w:r>
          </w:p>
        </w:tc>
        <w:tc>
          <w:tcPr>
            <w:tcW w:w="6284" w:type="dxa"/>
          </w:tcPr>
          <w:p w14:paraId="774EA80F" w14:textId="77777777" w:rsidR="00145AE8" w:rsidRDefault="001E7B9E">
            <w:pPr>
              <w:rPr>
                <w:b/>
              </w:rPr>
            </w:pPr>
            <w:r>
              <w:rPr>
                <w:b/>
              </w:rPr>
              <w:t xml:space="preserve"> Nome Cognome</w:t>
            </w:r>
          </w:p>
        </w:tc>
      </w:tr>
      <w:tr w:rsidR="00145AE8" w14:paraId="190EF822" w14:textId="77777777">
        <w:tc>
          <w:tcPr>
            <w:tcW w:w="3209" w:type="dxa"/>
          </w:tcPr>
          <w:p w14:paraId="47BFDB6A" w14:textId="3921BFAB" w:rsidR="00145AE8" w:rsidRDefault="00145AE8"/>
        </w:tc>
        <w:tc>
          <w:tcPr>
            <w:tcW w:w="6284" w:type="dxa"/>
          </w:tcPr>
          <w:p w14:paraId="265153F7" w14:textId="6972E3EE" w:rsidR="00145AE8" w:rsidRDefault="00145AE8"/>
        </w:tc>
      </w:tr>
      <w:tr w:rsidR="00145AE8" w14:paraId="07E460DF" w14:textId="77777777">
        <w:tc>
          <w:tcPr>
            <w:tcW w:w="3209" w:type="dxa"/>
          </w:tcPr>
          <w:p w14:paraId="6E51FC2D" w14:textId="5EC2D2C5" w:rsidR="00145AE8" w:rsidRDefault="00145AE8"/>
        </w:tc>
        <w:tc>
          <w:tcPr>
            <w:tcW w:w="6284" w:type="dxa"/>
          </w:tcPr>
          <w:p w14:paraId="5A4443A8" w14:textId="779F10CD" w:rsidR="00145AE8" w:rsidRDefault="00145AE8"/>
        </w:tc>
      </w:tr>
      <w:tr w:rsidR="00145AE8" w14:paraId="3DB2D111" w14:textId="77777777">
        <w:tc>
          <w:tcPr>
            <w:tcW w:w="3209" w:type="dxa"/>
          </w:tcPr>
          <w:p w14:paraId="5F650082" w14:textId="731CACA0" w:rsidR="00145AE8" w:rsidRDefault="00145AE8"/>
        </w:tc>
        <w:tc>
          <w:tcPr>
            <w:tcW w:w="6284" w:type="dxa"/>
          </w:tcPr>
          <w:p w14:paraId="40D16F97" w14:textId="2C548588" w:rsidR="00145AE8" w:rsidRDefault="00145AE8"/>
        </w:tc>
      </w:tr>
      <w:tr w:rsidR="00145AE8" w14:paraId="317E6934" w14:textId="77777777">
        <w:tc>
          <w:tcPr>
            <w:tcW w:w="3209" w:type="dxa"/>
          </w:tcPr>
          <w:p w14:paraId="100B5185" w14:textId="2E1766E5" w:rsidR="00145AE8" w:rsidRDefault="00145AE8"/>
        </w:tc>
        <w:tc>
          <w:tcPr>
            <w:tcW w:w="6284" w:type="dxa"/>
          </w:tcPr>
          <w:p w14:paraId="1D4314B7" w14:textId="41936C07" w:rsidR="00145AE8" w:rsidRDefault="00145AE8"/>
        </w:tc>
      </w:tr>
      <w:tr w:rsidR="00145AE8" w14:paraId="51898594" w14:textId="77777777">
        <w:tc>
          <w:tcPr>
            <w:tcW w:w="3209" w:type="dxa"/>
          </w:tcPr>
          <w:p w14:paraId="5996B69F" w14:textId="52D320E7" w:rsidR="00145AE8" w:rsidRDefault="00145AE8"/>
        </w:tc>
        <w:tc>
          <w:tcPr>
            <w:tcW w:w="6284" w:type="dxa"/>
          </w:tcPr>
          <w:p w14:paraId="05E8DD96" w14:textId="4FA4162B" w:rsidR="00145AE8" w:rsidRDefault="00145AE8"/>
        </w:tc>
      </w:tr>
      <w:tr w:rsidR="00145AE8" w14:paraId="045765FD" w14:textId="77777777">
        <w:tc>
          <w:tcPr>
            <w:tcW w:w="3209" w:type="dxa"/>
          </w:tcPr>
          <w:p w14:paraId="23D6608D" w14:textId="08A2233A" w:rsidR="00145AE8" w:rsidRDefault="00145AE8"/>
        </w:tc>
        <w:tc>
          <w:tcPr>
            <w:tcW w:w="6284" w:type="dxa"/>
          </w:tcPr>
          <w:p w14:paraId="7242B645" w14:textId="64F3505A" w:rsidR="00145AE8" w:rsidRDefault="00145AE8"/>
        </w:tc>
      </w:tr>
      <w:tr w:rsidR="00145AE8" w14:paraId="70D5EE79" w14:textId="77777777">
        <w:tc>
          <w:tcPr>
            <w:tcW w:w="3209" w:type="dxa"/>
          </w:tcPr>
          <w:p w14:paraId="27F04433" w14:textId="4F2E0B5C" w:rsidR="00145AE8" w:rsidRDefault="00145AE8"/>
        </w:tc>
        <w:tc>
          <w:tcPr>
            <w:tcW w:w="6284" w:type="dxa"/>
          </w:tcPr>
          <w:p w14:paraId="47750F3A" w14:textId="655E79A4" w:rsidR="00145AE8" w:rsidRDefault="00145AE8">
            <w:pPr>
              <w:ind w:left="0" w:firstLine="0"/>
            </w:pPr>
          </w:p>
        </w:tc>
      </w:tr>
      <w:tr w:rsidR="00145AE8" w14:paraId="445BAF62" w14:textId="77777777">
        <w:tc>
          <w:tcPr>
            <w:tcW w:w="3209" w:type="dxa"/>
          </w:tcPr>
          <w:p w14:paraId="5A2A7FF5" w14:textId="3476B777" w:rsidR="00145AE8" w:rsidRDefault="00145AE8"/>
        </w:tc>
        <w:tc>
          <w:tcPr>
            <w:tcW w:w="6284" w:type="dxa"/>
          </w:tcPr>
          <w:p w14:paraId="2B7BB857" w14:textId="746D6676" w:rsidR="00145AE8" w:rsidRDefault="00145AE8"/>
        </w:tc>
      </w:tr>
      <w:tr w:rsidR="00145AE8" w14:paraId="1A60842F" w14:textId="77777777">
        <w:tc>
          <w:tcPr>
            <w:tcW w:w="3209" w:type="dxa"/>
          </w:tcPr>
          <w:p w14:paraId="0C640AE9" w14:textId="4969316A" w:rsidR="00145AE8" w:rsidRDefault="00145AE8"/>
        </w:tc>
        <w:tc>
          <w:tcPr>
            <w:tcW w:w="6284" w:type="dxa"/>
          </w:tcPr>
          <w:p w14:paraId="75034AFB" w14:textId="2400AD90" w:rsidR="00145AE8" w:rsidRDefault="00145AE8">
            <w:pPr>
              <w:ind w:left="0" w:firstLine="0"/>
            </w:pPr>
          </w:p>
        </w:tc>
      </w:tr>
      <w:tr w:rsidR="00145AE8" w14:paraId="21888767" w14:textId="77777777">
        <w:tc>
          <w:tcPr>
            <w:tcW w:w="3209" w:type="dxa"/>
          </w:tcPr>
          <w:p w14:paraId="03BBC270" w14:textId="63997989" w:rsidR="00145AE8" w:rsidRDefault="00145AE8"/>
        </w:tc>
        <w:tc>
          <w:tcPr>
            <w:tcW w:w="6284" w:type="dxa"/>
          </w:tcPr>
          <w:p w14:paraId="551F017A" w14:textId="490F27FB" w:rsidR="00145AE8" w:rsidRDefault="00145AE8"/>
        </w:tc>
      </w:tr>
      <w:tr w:rsidR="00145AE8" w14:paraId="46C535B5" w14:textId="77777777">
        <w:tc>
          <w:tcPr>
            <w:tcW w:w="3209" w:type="dxa"/>
          </w:tcPr>
          <w:p w14:paraId="0DBF4B58" w14:textId="11D8684B" w:rsidR="00145AE8" w:rsidRDefault="00145AE8"/>
        </w:tc>
        <w:tc>
          <w:tcPr>
            <w:tcW w:w="6284" w:type="dxa"/>
          </w:tcPr>
          <w:p w14:paraId="7EBA2909" w14:textId="657DAAA3" w:rsidR="00145AE8" w:rsidRDefault="00145AE8"/>
        </w:tc>
      </w:tr>
      <w:tr w:rsidR="00145AE8" w14:paraId="553D2805" w14:textId="77777777">
        <w:tc>
          <w:tcPr>
            <w:tcW w:w="3209" w:type="dxa"/>
          </w:tcPr>
          <w:p w14:paraId="16AA28EA" w14:textId="3625D1D3" w:rsidR="00145AE8" w:rsidRDefault="00145AE8"/>
        </w:tc>
        <w:tc>
          <w:tcPr>
            <w:tcW w:w="6284" w:type="dxa"/>
          </w:tcPr>
          <w:p w14:paraId="18F0496A" w14:textId="1A925325" w:rsidR="00145AE8" w:rsidRDefault="00145AE8"/>
        </w:tc>
      </w:tr>
      <w:tr w:rsidR="00145AE8" w14:paraId="090625CF" w14:textId="77777777">
        <w:tc>
          <w:tcPr>
            <w:tcW w:w="3209" w:type="dxa"/>
          </w:tcPr>
          <w:p w14:paraId="263530B8" w14:textId="63EF578E" w:rsidR="00145AE8" w:rsidRDefault="00145AE8">
            <w:pPr>
              <w:ind w:left="0" w:firstLine="0"/>
            </w:pPr>
          </w:p>
        </w:tc>
        <w:tc>
          <w:tcPr>
            <w:tcW w:w="6284" w:type="dxa"/>
          </w:tcPr>
          <w:p w14:paraId="619AC1B5" w14:textId="6FFEBC7F" w:rsidR="00145AE8" w:rsidRDefault="00145AE8"/>
        </w:tc>
      </w:tr>
    </w:tbl>
    <w:p w14:paraId="4BE51CA3" w14:textId="77777777" w:rsidR="00145AE8" w:rsidRDefault="00145AE8">
      <w:pPr>
        <w:spacing w:after="160" w:line="259" w:lineRule="auto"/>
        <w:ind w:left="0" w:right="0" w:firstLine="0"/>
        <w:jc w:val="left"/>
      </w:pPr>
    </w:p>
    <w:p w14:paraId="2F887A06" w14:textId="77777777" w:rsidR="00145AE8" w:rsidRDefault="001E7B9E">
      <w:pPr>
        <w:spacing w:after="160" w:line="259" w:lineRule="auto"/>
        <w:ind w:left="0" w:right="0" w:firstLine="0"/>
        <w:jc w:val="left"/>
      </w:pPr>
      <w:r>
        <w:t xml:space="preserve">Risultano assenti i seguenti docenti. </w:t>
      </w:r>
    </w:p>
    <w:tbl>
      <w:tblPr>
        <w:tblStyle w:val="a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6284"/>
      </w:tblGrid>
      <w:tr w:rsidR="00145AE8" w14:paraId="0CFD8DBC" w14:textId="77777777">
        <w:tc>
          <w:tcPr>
            <w:tcW w:w="3209" w:type="dxa"/>
          </w:tcPr>
          <w:p w14:paraId="21BE05BC" w14:textId="77777777" w:rsidR="00145AE8" w:rsidRDefault="001E7B9E">
            <w:pPr>
              <w:ind w:left="0" w:right="0" w:firstLine="0"/>
              <w:jc w:val="left"/>
            </w:pPr>
            <w:r>
              <w:t xml:space="preserve">Materia di insegnamento </w:t>
            </w:r>
          </w:p>
        </w:tc>
        <w:tc>
          <w:tcPr>
            <w:tcW w:w="6284" w:type="dxa"/>
          </w:tcPr>
          <w:p w14:paraId="11EEB0B3" w14:textId="77777777" w:rsidR="00145AE8" w:rsidRDefault="001E7B9E">
            <w:pPr>
              <w:ind w:left="0" w:right="0" w:firstLine="0"/>
              <w:jc w:val="left"/>
            </w:pPr>
            <w:r>
              <w:t xml:space="preserve"> Nome Cognome</w:t>
            </w:r>
          </w:p>
        </w:tc>
      </w:tr>
      <w:tr w:rsidR="00145AE8" w14:paraId="5271730D" w14:textId="77777777">
        <w:tc>
          <w:tcPr>
            <w:tcW w:w="3209" w:type="dxa"/>
          </w:tcPr>
          <w:p w14:paraId="76331C71" w14:textId="002A5A61" w:rsidR="00145AE8" w:rsidRDefault="00145AE8">
            <w:pPr>
              <w:ind w:left="0" w:right="0" w:firstLine="0"/>
              <w:jc w:val="left"/>
            </w:pPr>
          </w:p>
        </w:tc>
        <w:tc>
          <w:tcPr>
            <w:tcW w:w="6284" w:type="dxa"/>
          </w:tcPr>
          <w:p w14:paraId="21D70F44" w14:textId="5351B219" w:rsidR="00145AE8" w:rsidRDefault="00145AE8">
            <w:pPr>
              <w:ind w:left="0" w:right="0" w:firstLine="0"/>
              <w:jc w:val="left"/>
            </w:pPr>
          </w:p>
        </w:tc>
      </w:tr>
    </w:tbl>
    <w:p w14:paraId="6557A146" w14:textId="77777777" w:rsidR="00145AE8" w:rsidRDefault="00145AE8">
      <w:pPr>
        <w:spacing w:after="0" w:line="240" w:lineRule="auto"/>
        <w:ind w:right="0"/>
        <w:jc w:val="left"/>
      </w:pPr>
    </w:p>
    <w:p w14:paraId="6DD2D551" w14:textId="73D9E0ED" w:rsidR="00145AE8" w:rsidRDefault="001E7B9E">
      <w:pPr>
        <w:tabs>
          <w:tab w:val="left" w:pos="284"/>
        </w:tabs>
        <w:spacing w:after="0" w:line="240" w:lineRule="auto"/>
        <w:ind w:left="0" w:right="0" w:firstLine="0"/>
      </w:pPr>
      <w:r>
        <w:t xml:space="preserve">In merito al </w:t>
      </w:r>
      <w:r>
        <w:rPr>
          <w:b/>
        </w:rPr>
        <w:t>primo</w:t>
      </w:r>
      <w:r>
        <w:t xml:space="preserve"> punto </w:t>
      </w:r>
      <w:proofErr w:type="gramStart"/>
      <w:r>
        <w:t>all’</w:t>
      </w:r>
      <w:proofErr w:type="spellStart"/>
      <w:r>
        <w:t>OdG</w:t>
      </w:r>
      <w:proofErr w:type="spellEnd"/>
      <w:r>
        <w:t>,  Per</w:t>
      </w:r>
      <w:proofErr w:type="gramEnd"/>
      <w:r>
        <w:t xml:space="preserve"> quanto riguarda la Progettazione CLIL (Content and Language </w:t>
      </w:r>
      <w:proofErr w:type="spellStart"/>
      <w:r>
        <w:t>Integrated</w:t>
      </w:r>
      <w:proofErr w:type="spellEnd"/>
      <w:r>
        <w:t xml:space="preserve"> Learning) classi quinte di tutti gli indirizzi e classi terze e quarte del Liceo Linguistico, si delibera che per tutte le classi coinvolte il modulo sarà svolto dal docente, scelto in</w:t>
      </w:r>
      <w:r>
        <w:t xml:space="preserve"> seno al </w:t>
      </w:r>
      <w:proofErr w:type="spellStart"/>
      <w:r>
        <w:t>Cdc</w:t>
      </w:r>
      <w:proofErr w:type="spellEnd"/>
      <w:r>
        <w:t xml:space="preserve"> tra quelli in possesso dei requisiti richiesti dalla normativa. </w:t>
      </w:r>
    </w:p>
    <w:p w14:paraId="4C4E6AED" w14:textId="77777777" w:rsidR="00145AE8" w:rsidRDefault="001E7B9E">
      <w:pPr>
        <w:tabs>
          <w:tab w:val="left" w:pos="8384"/>
        </w:tabs>
        <w:spacing w:after="0" w:line="240" w:lineRule="auto"/>
        <w:ind w:left="0" w:right="0" w:firstLine="0"/>
      </w:pPr>
      <w:r>
        <w:tab/>
      </w:r>
    </w:p>
    <w:p w14:paraId="7768F284" w14:textId="77777777" w:rsidR="00145AE8" w:rsidRDefault="001E7B9E">
      <w:pPr>
        <w:tabs>
          <w:tab w:val="left" w:pos="8384"/>
        </w:tabs>
        <w:spacing w:after="0" w:line="240" w:lineRule="auto"/>
        <w:ind w:left="0" w:right="0" w:firstLine="0"/>
      </w:pPr>
      <w:r>
        <w:t xml:space="preserve"> </w:t>
      </w:r>
    </w:p>
    <w:p w14:paraId="102CABCA" w14:textId="77777777" w:rsidR="00145AE8" w:rsidRDefault="00145AE8">
      <w:pPr>
        <w:tabs>
          <w:tab w:val="left" w:pos="284"/>
        </w:tabs>
        <w:spacing w:after="0" w:line="240" w:lineRule="auto"/>
        <w:ind w:left="0" w:right="0" w:firstLine="0"/>
      </w:pPr>
    </w:p>
    <w:p w14:paraId="1CC72559" w14:textId="77777777" w:rsidR="00145AE8" w:rsidRDefault="001E7B9E">
      <w:pPr>
        <w:widowControl w:val="0"/>
        <w:jc w:val="left"/>
      </w:pPr>
      <w:r>
        <w:lastRenderedPageBreak/>
        <w:t xml:space="preserve">Per quanto riguarda il </w:t>
      </w:r>
      <w:r>
        <w:rPr>
          <w:b/>
        </w:rPr>
        <w:t>secondo</w:t>
      </w:r>
      <w:r>
        <w:t xml:space="preserve"> punto all’o.d.g.</w:t>
      </w:r>
      <w:r>
        <w:rPr>
          <w:b/>
        </w:rPr>
        <w:t>:</w:t>
      </w:r>
    </w:p>
    <w:p w14:paraId="1EF08D51" w14:textId="1EEE405F" w:rsidR="00145AE8" w:rsidRDefault="001E7B9E">
      <w:pPr>
        <w:widowControl w:val="0"/>
      </w:pPr>
      <w:proofErr w:type="gramStart"/>
      <w:r>
        <w:t>i</w:t>
      </w:r>
      <w:proofErr w:type="gramEnd"/>
      <w:r>
        <w:t xml:space="preserve"> docenti dell’Asse</w:t>
      </w:r>
      <w:r w:rsidR="00B205EF">
        <w:t>…..</w:t>
      </w:r>
      <w:r>
        <w:t>, dopo ampia e serena discussione, tenuto conto del PECUP (p</w:t>
      </w:r>
      <w:r>
        <w:rPr>
          <w:highlight w:val="white"/>
        </w:rPr>
        <w:t>rofilo educativo, culturale e professional</w:t>
      </w:r>
      <w:r>
        <w:rPr>
          <w:highlight w:val="white"/>
        </w:rPr>
        <w:t>e dello studente</w:t>
      </w:r>
      <w:r>
        <w:t xml:space="preserve">) degli  OSA, degli obiettivi del </w:t>
      </w:r>
      <w:proofErr w:type="spellStart"/>
      <w:r>
        <w:t>Ptof</w:t>
      </w:r>
      <w:proofErr w:type="spellEnd"/>
      <w:r>
        <w:t>, del curriculo  elaborato per i singoli indirizzi, del curriculo  di cittadinanza, della proposta per lo sviluppo delle competenze trasversali e dei PCTO,  definiscono i seguenti obiettivi minimi:</w:t>
      </w:r>
    </w:p>
    <w:p w14:paraId="0D6A28EE" w14:textId="77777777" w:rsidR="00145AE8" w:rsidRDefault="00145AE8">
      <w:pPr>
        <w:widowControl w:val="0"/>
        <w:jc w:val="left"/>
        <w:rPr>
          <w:b/>
        </w:rPr>
      </w:pPr>
    </w:p>
    <w:p w14:paraId="3CB0F765" w14:textId="77777777" w:rsidR="00145AE8" w:rsidRDefault="001E7B9E">
      <w:pPr>
        <w:widowControl w:val="0"/>
        <w:rPr>
          <w:b/>
        </w:rPr>
      </w:pPr>
      <w:r>
        <w:rPr>
          <w:b/>
        </w:rPr>
        <w:t>Obiettivi di competenza</w:t>
      </w:r>
    </w:p>
    <w:p w14:paraId="6C0FBBB9" w14:textId="77777777" w:rsidR="00145AE8" w:rsidRDefault="001E7B9E">
      <w:pPr>
        <w:widowControl w:val="0"/>
        <w:rPr>
          <w:b/>
        </w:rPr>
      </w:pPr>
      <w:r>
        <w:rPr>
          <w:b/>
        </w:rPr>
        <w:t xml:space="preserve">I Biennio/ II Biennio e </w:t>
      </w:r>
      <w:proofErr w:type="spellStart"/>
      <w:r>
        <w:rPr>
          <w:b/>
        </w:rPr>
        <w:t>Monoennio</w:t>
      </w:r>
      <w:proofErr w:type="spellEnd"/>
      <w:r>
        <w:rPr>
          <w:b/>
        </w:rPr>
        <w:t xml:space="preserve"> per tutte le discipline</w:t>
      </w:r>
    </w:p>
    <w:p w14:paraId="32A1A6D6" w14:textId="77777777" w:rsidR="00145AE8" w:rsidRDefault="00145AE8">
      <w:pPr>
        <w:widowControl w:val="0"/>
        <w:rPr>
          <w:b/>
        </w:rPr>
      </w:pPr>
    </w:p>
    <w:p w14:paraId="7E8A38AE" w14:textId="77777777" w:rsidR="00145AE8" w:rsidRDefault="001E7B9E">
      <w:pPr>
        <w:spacing w:after="160" w:line="259" w:lineRule="auto"/>
        <w:ind w:left="0" w:right="0" w:firstLine="0"/>
      </w:pPr>
      <w:r>
        <w:t xml:space="preserve">• Imparare ad imparare: organizzare il proprio apprendimento, individuando, scegliendo ed utilizzando varie fonti e varie modalità di informazione e di formazione libri di </w:t>
      </w:r>
      <w:r>
        <w:t>testo, quotidiani, siti web, in funzione dei tempi disponibili, delle proprie strategie e del proprio metodo di studio e di lavoro.</w:t>
      </w:r>
    </w:p>
    <w:p w14:paraId="17AD5C5B" w14:textId="77777777" w:rsidR="00145AE8" w:rsidRDefault="001E7B9E">
      <w:pPr>
        <w:spacing w:after="160" w:line="259" w:lineRule="auto"/>
        <w:ind w:left="0" w:right="0" w:firstLine="0"/>
      </w:pPr>
      <w:r>
        <w:t>• Progettare: elaborare e realizzare progetti ed esercitazioni, utilizzando le conoscenze apprese per stabilire obiettivi si</w:t>
      </w:r>
      <w:r>
        <w:t>gnificativi e realistici e le relative priorità, valutando i vincoli e le possibilità esistenti, definendo strategie di azione e verificando i risultati raggiunti.</w:t>
      </w:r>
    </w:p>
    <w:p w14:paraId="70BCCD52" w14:textId="77777777" w:rsidR="00145AE8" w:rsidRDefault="001E7B9E">
      <w:pPr>
        <w:spacing w:after="160" w:line="259" w:lineRule="auto"/>
        <w:ind w:left="0" w:right="0" w:firstLine="0"/>
      </w:pPr>
      <w:r>
        <w:t xml:space="preserve">• Comunicare: comprendere messaggi giuridici (quotidiano, letterario, tecnico, scientifico) </w:t>
      </w:r>
      <w:r>
        <w:t>di complessità diversa e rappresentare eventi, fenomeni, principi, concetti, norme, procedure, atteggiamenti, mediante diversi supporti (cartacei, informatici e multimediali).</w:t>
      </w:r>
    </w:p>
    <w:p w14:paraId="161DC0D2" w14:textId="77777777" w:rsidR="00145AE8" w:rsidRDefault="001E7B9E">
      <w:pPr>
        <w:spacing w:after="160" w:line="259" w:lineRule="auto"/>
        <w:ind w:left="0" w:right="0" w:firstLine="0"/>
      </w:pPr>
      <w:r>
        <w:t>• Collaborare e partecipare attraverso attività di cooperative learning e/o clas</w:t>
      </w:r>
      <w:r>
        <w:t>se capovolta, imparare ad interagire in gruppo, comprendendo i diversi punti di vista valorizzando le proprie e le altrui capacità, contribuendo all’apprendimento comune ed alla realizzazione delle attività collettive, nel riconoscimento dei diritti fondam</w:t>
      </w:r>
      <w:r>
        <w:t>entali degli altri.</w:t>
      </w:r>
    </w:p>
    <w:p w14:paraId="0E7AFFD9" w14:textId="77777777" w:rsidR="00145AE8" w:rsidRDefault="001E7B9E">
      <w:pPr>
        <w:widowControl w:val="0"/>
      </w:pPr>
      <w:r>
        <w:rPr>
          <w:b/>
        </w:rPr>
        <w:t xml:space="preserve">II Biennio e </w:t>
      </w:r>
      <w:proofErr w:type="spellStart"/>
      <w:r>
        <w:rPr>
          <w:b/>
        </w:rPr>
        <w:t>Monoennio</w:t>
      </w:r>
      <w:proofErr w:type="spellEnd"/>
      <w:r>
        <w:rPr>
          <w:b/>
        </w:rPr>
        <w:t xml:space="preserve"> per tutte le discipline</w:t>
      </w:r>
      <w:r>
        <w:t>:</w:t>
      </w:r>
    </w:p>
    <w:p w14:paraId="1FB5ED38" w14:textId="77777777" w:rsidR="00145AE8" w:rsidRDefault="00145AE8">
      <w:pPr>
        <w:widowControl w:val="0"/>
      </w:pPr>
    </w:p>
    <w:p w14:paraId="215A3877" w14:textId="77777777" w:rsidR="00145AE8" w:rsidRDefault="001E7B9E">
      <w:pPr>
        <w:spacing w:after="160" w:line="259" w:lineRule="auto"/>
        <w:ind w:left="0" w:right="0" w:firstLine="0"/>
      </w:pPr>
      <w:r>
        <w:t>• Agire in modo autonomo e responsabile: sapersi inserire in modo attivo e consapevole nella vita della classe facendo valere i propri diritti e bisogni riconoscendo quelli altrui, le opp</w:t>
      </w:r>
      <w:r>
        <w:t>ortunità comuni, i limiti, le regole, le responsabilità.</w:t>
      </w:r>
    </w:p>
    <w:p w14:paraId="1D34ECC6" w14:textId="77777777" w:rsidR="00145AE8" w:rsidRDefault="001E7B9E">
      <w:pPr>
        <w:spacing w:after="160" w:line="259" w:lineRule="auto"/>
        <w:ind w:left="0" w:right="0" w:firstLine="0"/>
      </w:pPr>
      <w:r>
        <w:t>• Risolvere problemi: affrontare situazioni problematiche costruendo e verificando ipotesi, individuando le fonti e le risorse adeguate, raccogliendo e valutando i dati, proponendo soluzioni utilizza</w:t>
      </w:r>
      <w:r>
        <w:t>ndo, secondo il tipo di problema, contenuti e metodi delle diverse discipline.</w:t>
      </w:r>
    </w:p>
    <w:p w14:paraId="126C1C9B" w14:textId="77777777" w:rsidR="00145AE8" w:rsidRDefault="001E7B9E">
      <w:pPr>
        <w:spacing w:after="160" w:line="259" w:lineRule="auto"/>
        <w:ind w:left="0" w:right="0" w:firstLine="0"/>
      </w:pPr>
      <w:r>
        <w:t>• Individuare collegamenti e relazioni: individuare e rappresentare, elaborando argomentazioni coerenti, collegamenti e relazioni tra fenomeni economici e giuridici anche lontan</w:t>
      </w:r>
      <w:r>
        <w:t>i nello spazio e nel tempo, cogliendone la natura sistemica, individuando analogie e differenze, coerenze ed incoerenze, cause ed effetti.</w:t>
      </w:r>
    </w:p>
    <w:p w14:paraId="58923462" w14:textId="77777777" w:rsidR="00145AE8" w:rsidRDefault="001E7B9E">
      <w:pPr>
        <w:spacing w:after="160" w:line="259" w:lineRule="auto"/>
        <w:ind w:left="0" w:right="0" w:firstLine="0"/>
      </w:pPr>
      <w:r>
        <w:t>• Acquisire ed interpretare l’informazione: acquisire ed interpretare criticamente l'informazione giuridica, valutand</w:t>
      </w:r>
      <w:r>
        <w:t>one l’attendibilità e l’utilità, distinguendo fatti e opinioni.</w:t>
      </w:r>
    </w:p>
    <w:p w14:paraId="7BF077C7" w14:textId="77777777" w:rsidR="00145AE8" w:rsidRDefault="001E7B9E">
      <w:pPr>
        <w:spacing w:after="160" w:line="259" w:lineRule="auto"/>
        <w:ind w:left="0" w:right="0" w:firstLine="0"/>
        <w:rPr>
          <w:b/>
        </w:rPr>
      </w:pPr>
      <w:r>
        <w:rPr>
          <w:b/>
        </w:rPr>
        <w:t xml:space="preserve">Obiettivi minimi Formativi </w:t>
      </w:r>
    </w:p>
    <w:p w14:paraId="533007E0" w14:textId="77777777" w:rsidR="00145AE8" w:rsidRDefault="001E7B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0"/>
      </w:pPr>
      <w:r>
        <w:t>Educare i giovani al senso di responsabilità.</w:t>
      </w:r>
    </w:p>
    <w:p w14:paraId="74AAFC81" w14:textId="77777777" w:rsidR="00145AE8" w:rsidRDefault="001E7B9E">
      <w:pPr>
        <w:spacing w:after="160" w:line="259" w:lineRule="auto"/>
        <w:ind w:left="0" w:right="0" w:firstLine="0"/>
      </w:pPr>
      <w:r>
        <w:t xml:space="preserve"> • Far acquisire loro fiducia nelle proprie capacità favorendo lo sviluppo di interessi specifici. </w:t>
      </w:r>
    </w:p>
    <w:p w14:paraId="5EA5E2CA" w14:textId="77777777" w:rsidR="00145AE8" w:rsidRDefault="001E7B9E">
      <w:pPr>
        <w:spacing w:after="160" w:line="259" w:lineRule="auto"/>
        <w:ind w:left="0" w:right="0" w:firstLine="0"/>
      </w:pPr>
      <w:r>
        <w:t>• Curare la formaz</w:t>
      </w:r>
      <w:r>
        <w:t xml:space="preserve">ione in essi di una coerente coscienza civica. </w:t>
      </w:r>
    </w:p>
    <w:p w14:paraId="1CFA3807" w14:textId="77777777" w:rsidR="00145AE8" w:rsidRDefault="001E7B9E">
      <w:pPr>
        <w:spacing w:after="160" w:line="259" w:lineRule="auto"/>
        <w:ind w:left="0" w:right="0" w:firstLine="0"/>
      </w:pPr>
      <w:r>
        <w:t>• Agevolare la conoscenza, la comprensione degli argomenti proposti e la capacità di applicazione e fruizione di essi.</w:t>
      </w:r>
    </w:p>
    <w:p w14:paraId="46441373" w14:textId="77777777" w:rsidR="00145AE8" w:rsidRDefault="001E7B9E">
      <w:pPr>
        <w:spacing w:after="160" w:line="259" w:lineRule="auto"/>
        <w:ind w:left="0" w:right="0" w:firstLine="0"/>
      </w:pPr>
      <w:r>
        <w:lastRenderedPageBreak/>
        <w:t xml:space="preserve"> • Far acquisire agli alunni un metodo di studio, il più possibile autonomo, rendendoli c</w:t>
      </w:r>
      <w:r>
        <w:t xml:space="preserve">apaci di ascoltare con attenzione, elaborate i dati acquisiti, decodificare qualsiasi tipologia testuale, esporre in modo chiaro, ma non mnemonico quanto hanno appreso, intervenire in maniera pertinente e rielaborare criticamente ciò che hanno imparato in </w:t>
      </w:r>
      <w:r>
        <w:t>un clima di serenità e collaborazione attraverso un dialogo fondato sulla comprensione e sulla disponibilità.</w:t>
      </w:r>
    </w:p>
    <w:p w14:paraId="3CAAF161" w14:textId="77777777" w:rsidR="00145AE8" w:rsidRDefault="00145AE8">
      <w:pPr>
        <w:spacing w:after="160" w:line="259" w:lineRule="auto"/>
        <w:ind w:left="0" w:right="0" w:firstLine="0"/>
      </w:pPr>
    </w:p>
    <w:p w14:paraId="04FADE79" w14:textId="77777777" w:rsidR="00145AE8" w:rsidRDefault="001E7B9E">
      <w:pPr>
        <w:spacing w:after="160" w:line="259" w:lineRule="auto"/>
        <w:ind w:left="0" w:right="0" w:firstLine="0"/>
        <w:jc w:val="left"/>
      </w:pPr>
      <w:r>
        <w:t xml:space="preserve">OBIETTIVI MINIMI DISCIPLINARI </w:t>
      </w:r>
    </w:p>
    <w:p w14:paraId="27357F55" w14:textId="08D95ED6" w:rsidR="00145AE8" w:rsidRDefault="00145AE8"/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145AE8" w14:paraId="7EA4A74F" w14:textId="77777777">
        <w:tc>
          <w:tcPr>
            <w:tcW w:w="4814" w:type="dxa"/>
          </w:tcPr>
          <w:p w14:paraId="4A629C45" w14:textId="77777777" w:rsidR="00145AE8" w:rsidRDefault="001E7B9E">
            <w:pPr>
              <w:rPr>
                <w:b/>
              </w:rPr>
            </w:pPr>
            <w:r>
              <w:rPr>
                <w:b/>
              </w:rPr>
              <w:t>PRIMO BIENNIO</w:t>
            </w:r>
          </w:p>
        </w:tc>
        <w:tc>
          <w:tcPr>
            <w:tcW w:w="4814" w:type="dxa"/>
          </w:tcPr>
          <w:p w14:paraId="4411EC57" w14:textId="77777777" w:rsidR="00145AE8" w:rsidRDefault="001E7B9E">
            <w:pPr>
              <w:rPr>
                <w:b/>
              </w:rPr>
            </w:pPr>
            <w:r>
              <w:rPr>
                <w:b/>
              </w:rPr>
              <w:t>SECONDO BIENNIO E MONOENNIO</w:t>
            </w:r>
          </w:p>
        </w:tc>
      </w:tr>
      <w:tr w:rsidR="00145AE8" w14:paraId="438F98FE" w14:textId="77777777">
        <w:tc>
          <w:tcPr>
            <w:tcW w:w="4814" w:type="dxa"/>
          </w:tcPr>
          <w:p w14:paraId="0DB37C83" w14:textId="77777777" w:rsidR="00145AE8" w:rsidRDefault="001E7B9E">
            <w:pPr>
              <w:rPr>
                <w:b/>
                <w:i/>
              </w:rPr>
            </w:pPr>
            <w:r>
              <w:rPr>
                <w:b/>
                <w:i/>
              </w:rPr>
              <w:t>Obiettivi intermedi</w:t>
            </w:r>
          </w:p>
          <w:p w14:paraId="315E90AB" w14:textId="77777777" w:rsidR="00145AE8" w:rsidRDefault="00145AE8">
            <w:pPr>
              <w:rPr>
                <w:b/>
                <w:i/>
              </w:rPr>
            </w:pPr>
          </w:p>
          <w:p w14:paraId="13E0AB8B" w14:textId="77777777" w:rsidR="00145AE8" w:rsidRDefault="001E7B9E">
            <w:pPr>
              <w:rPr>
                <w:b/>
                <w:i/>
              </w:rPr>
            </w:pPr>
            <w:r>
              <w:rPr>
                <w:b/>
                <w:i/>
              </w:rPr>
              <w:t>Obiettivi finali</w:t>
            </w:r>
          </w:p>
          <w:p w14:paraId="36700A36" w14:textId="1617F0EA" w:rsidR="00145AE8" w:rsidRDefault="00145AE8"/>
        </w:tc>
        <w:tc>
          <w:tcPr>
            <w:tcW w:w="4814" w:type="dxa"/>
          </w:tcPr>
          <w:p w14:paraId="034494F5" w14:textId="77777777" w:rsidR="00145AE8" w:rsidRDefault="001E7B9E">
            <w:pPr>
              <w:rPr>
                <w:b/>
                <w:i/>
              </w:rPr>
            </w:pPr>
            <w:r>
              <w:rPr>
                <w:b/>
                <w:i/>
              </w:rPr>
              <w:t>Obiettivi intermedi</w:t>
            </w:r>
          </w:p>
          <w:p w14:paraId="761CAB2D" w14:textId="77777777" w:rsidR="00145AE8" w:rsidRDefault="001E7B9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Obiettivi </w:t>
            </w:r>
            <w:r>
              <w:rPr>
                <w:b/>
                <w:i/>
              </w:rPr>
              <w:t>finali</w:t>
            </w:r>
          </w:p>
          <w:p w14:paraId="6A9A7BE3" w14:textId="2F820B30" w:rsidR="00145AE8" w:rsidRDefault="00145AE8"/>
        </w:tc>
      </w:tr>
    </w:tbl>
    <w:p w14:paraId="76ED26D4" w14:textId="566A8132" w:rsidR="00145AE8" w:rsidRDefault="00145AE8"/>
    <w:p w14:paraId="2F8269AA" w14:textId="72A62C62" w:rsidR="00C65CED" w:rsidRDefault="00B205EF" w:rsidP="00C65CED">
      <w:pPr>
        <w:spacing w:before="280"/>
        <w:ind w:left="0" w:firstLine="0"/>
        <w:jc w:val="left"/>
      </w:pPr>
      <w:r>
        <w:t xml:space="preserve">In merito al </w:t>
      </w:r>
      <w:r w:rsidRPr="00C65CED">
        <w:rPr>
          <w:b/>
          <w:bCs/>
        </w:rPr>
        <w:t>terzo</w:t>
      </w:r>
      <w:r>
        <w:t xml:space="preserve"> </w:t>
      </w:r>
      <w:proofErr w:type="spellStart"/>
      <w:r>
        <w:t>punro</w:t>
      </w:r>
      <w:proofErr w:type="spellEnd"/>
      <w:r>
        <w:t xml:space="preserve"> all’</w:t>
      </w:r>
      <w:proofErr w:type="spellStart"/>
      <w:r>
        <w:t>odg</w:t>
      </w:r>
      <w:proofErr w:type="spellEnd"/>
      <w:r w:rsidR="00C65CED">
        <w:t xml:space="preserve"> </w:t>
      </w:r>
      <w:r w:rsidR="00C65CED" w:rsidRPr="00C65CED">
        <w:rPr>
          <w:b/>
          <w:bCs/>
        </w:rPr>
        <w:t>Criteri per la predisposizione delle prove comuni</w:t>
      </w:r>
      <w:r w:rsidR="00C65CED" w:rsidRPr="00C65CED">
        <w:t xml:space="preserve"> </w:t>
      </w:r>
      <w:r w:rsidR="00C65CED">
        <w:t xml:space="preserve">Il coordinatore definisce le caratteristiche univoche delle prove che si andranno a formulare nei dipartimenti: </w:t>
      </w:r>
    </w:p>
    <w:p w14:paraId="391C6A23" w14:textId="77777777" w:rsidR="00C65CED" w:rsidRDefault="00C65CED" w:rsidP="00C65CED">
      <w:pPr>
        <w:numPr>
          <w:ilvl w:val="0"/>
          <w:numId w:val="3"/>
        </w:numPr>
        <w:spacing w:after="5" w:line="362" w:lineRule="auto"/>
        <w:ind w:right="4" w:hanging="360"/>
        <w:jc w:val="left"/>
      </w:pPr>
      <w:r>
        <w:t xml:space="preserve">di ingresso per misurare i </w:t>
      </w:r>
      <w:proofErr w:type="spellStart"/>
      <w:r>
        <w:t>pre</w:t>
      </w:r>
      <w:proofErr w:type="spellEnd"/>
      <w:r>
        <w:t xml:space="preserve">-requisiti e le abilità indispensabili per attivare un’unità formativa; </w:t>
      </w:r>
    </w:p>
    <w:p w14:paraId="12209038" w14:textId="77777777" w:rsidR="00C65CED" w:rsidRDefault="00C65CED" w:rsidP="00C65CED">
      <w:pPr>
        <w:numPr>
          <w:ilvl w:val="0"/>
          <w:numId w:val="3"/>
        </w:numPr>
        <w:spacing w:after="5" w:line="362" w:lineRule="auto"/>
        <w:ind w:right="4" w:hanging="360"/>
        <w:jc w:val="left"/>
      </w:pPr>
      <w:r>
        <w:t xml:space="preserve">diagnostiche per verificare specifiche difficoltà nell’apprendimento e costruire mirate procedure di recupero; </w:t>
      </w:r>
    </w:p>
    <w:p w14:paraId="06495D1C" w14:textId="77777777" w:rsidR="00C65CED" w:rsidRDefault="00C65CED" w:rsidP="00C65CED">
      <w:pPr>
        <w:numPr>
          <w:ilvl w:val="0"/>
          <w:numId w:val="3"/>
        </w:numPr>
        <w:spacing w:after="5" w:line="362" w:lineRule="auto"/>
        <w:ind w:right="4" w:hanging="360"/>
        <w:jc w:val="left"/>
      </w:pPr>
      <w:r>
        <w:t>regolative del processo (</w:t>
      </w:r>
      <w:r>
        <w:rPr>
          <w:i/>
        </w:rPr>
        <w:t>formative</w:t>
      </w:r>
      <w:r>
        <w:t xml:space="preserve">). Per fornire allo studente un feed-back per auto valutarsi e al docente per, eventualmente, modificare la proposta didattica;  </w:t>
      </w:r>
    </w:p>
    <w:p w14:paraId="4785A774" w14:textId="77777777" w:rsidR="00C65CED" w:rsidRDefault="00C65CED" w:rsidP="00C65CED">
      <w:pPr>
        <w:numPr>
          <w:ilvl w:val="0"/>
          <w:numId w:val="3"/>
        </w:numPr>
        <w:spacing w:after="5" w:line="362" w:lineRule="auto"/>
        <w:ind w:right="4" w:hanging="360"/>
        <w:jc w:val="left"/>
      </w:pPr>
      <w:r>
        <w:t>finali/certificative (</w:t>
      </w:r>
      <w:r>
        <w:rPr>
          <w:i/>
        </w:rPr>
        <w:t>sommative</w:t>
      </w:r>
      <w:r>
        <w:t xml:space="preserve">). Per assegnare voti, certificare competenze. </w:t>
      </w:r>
    </w:p>
    <w:p w14:paraId="6D75F464" w14:textId="77777777" w:rsidR="00C65CED" w:rsidRDefault="00C65CED" w:rsidP="00C65CED">
      <w:pPr>
        <w:spacing w:after="5" w:line="362" w:lineRule="auto"/>
        <w:ind w:left="720" w:right="4" w:firstLine="0"/>
        <w:jc w:val="left"/>
      </w:pPr>
      <w:r>
        <w:t xml:space="preserve">In relazione a tali precisazioni, si decide di adottare il seguente schema per la realizzazione delle prove: </w:t>
      </w:r>
    </w:p>
    <w:p w14:paraId="612D85B4" w14:textId="5890ED86" w:rsidR="00C65CED" w:rsidRDefault="00C65CED" w:rsidP="00C65CED">
      <w:pPr>
        <w:spacing w:after="5" w:line="362" w:lineRule="auto"/>
        <w:ind w:left="0" w:right="4" w:firstLine="0"/>
        <w:jc w:val="left"/>
      </w:pPr>
      <w:r>
        <w:t xml:space="preserve">PROVE D’INGRESSO </w:t>
      </w:r>
      <w:proofErr w:type="gramStart"/>
      <w:r>
        <w:t>Asse….</w:t>
      </w:r>
      <w:proofErr w:type="gramEnd"/>
      <w:r>
        <w:t>.:</w:t>
      </w:r>
    </w:p>
    <w:p w14:paraId="2A6F4174" w14:textId="248D9EE5" w:rsidR="00C65CED" w:rsidRDefault="00C65CED" w:rsidP="00C65C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2" w:lineRule="auto"/>
        <w:ind w:right="4"/>
        <w:jc w:val="left"/>
      </w:pPr>
      <w:r>
        <w:t xml:space="preserve">Classi prime di tutti gli </w:t>
      </w:r>
      <w:proofErr w:type="gramStart"/>
      <w:r>
        <w:t>indirizzi:…</w:t>
      </w:r>
      <w:proofErr w:type="gramEnd"/>
      <w:r>
        <w:t>..</w:t>
      </w:r>
    </w:p>
    <w:p w14:paraId="092ECAAC" w14:textId="0CD06A75" w:rsidR="00C65CED" w:rsidRDefault="00C65CED" w:rsidP="00C65C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2" w:lineRule="auto"/>
        <w:ind w:right="4"/>
        <w:jc w:val="left"/>
      </w:pPr>
      <w:r>
        <w:t xml:space="preserve">Classi terze linguistico e scienze </w:t>
      </w:r>
      <w:proofErr w:type="gramStart"/>
      <w:r>
        <w:t>umane:…</w:t>
      </w:r>
      <w:proofErr w:type="gramEnd"/>
      <w:r>
        <w:t>..</w:t>
      </w:r>
    </w:p>
    <w:p w14:paraId="6321DF8E" w14:textId="1A34CC67" w:rsidR="00C65CED" w:rsidRDefault="00C65CED" w:rsidP="00C65C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5" w:line="362" w:lineRule="auto"/>
        <w:ind w:right="4"/>
        <w:jc w:val="left"/>
      </w:pPr>
      <w:r>
        <w:t xml:space="preserve">Classi terze scientifico e scienze </w:t>
      </w:r>
      <w:proofErr w:type="gramStart"/>
      <w:r>
        <w:t>applicate:…</w:t>
      </w:r>
      <w:proofErr w:type="gramEnd"/>
    </w:p>
    <w:p w14:paraId="258A37D5" w14:textId="0B157DD1" w:rsidR="00C65CED" w:rsidRDefault="00C65CED" w:rsidP="00C65CED">
      <w:pPr>
        <w:spacing w:after="5" w:line="362" w:lineRule="auto"/>
        <w:ind w:left="0" w:right="4" w:firstLine="0"/>
        <w:jc w:val="left"/>
      </w:pPr>
      <w:r>
        <w:t>PROVE COMUNI Asse</w:t>
      </w:r>
      <w:proofErr w:type="gramStart"/>
      <w:r>
        <w:t xml:space="preserve"> ….</w:t>
      </w:r>
      <w:proofErr w:type="gramEnd"/>
      <w:r>
        <w:t>.:</w:t>
      </w:r>
    </w:p>
    <w:p w14:paraId="428CB9C6" w14:textId="7A0D5C87" w:rsidR="00C65CED" w:rsidRDefault="00C65CED" w:rsidP="00C65C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2" w:lineRule="auto"/>
        <w:ind w:right="4"/>
        <w:jc w:val="left"/>
      </w:pPr>
      <w:r>
        <w:t xml:space="preserve">Classi prime di tutti gli </w:t>
      </w:r>
      <w:proofErr w:type="gramStart"/>
      <w:r>
        <w:t>indirizzi: ….</w:t>
      </w:r>
      <w:proofErr w:type="gramEnd"/>
      <w:r>
        <w:t>.</w:t>
      </w:r>
    </w:p>
    <w:p w14:paraId="2BBFC124" w14:textId="32BAC88C" w:rsidR="00C65CED" w:rsidRDefault="00C65CED" w:rsidP="00C65C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2" w:lineRule="auto"/>
        <w:ind w:right="4"/>
        <w:jc w:val="left"/>
      </w:pPr>
      <w:r>
        <w:t xml:space="preserve">Classi terze di tutti gli indirizzi: </w:t>
      </w:r>
      <w:proofErr w:type="gramStart"/>
      <w:r>
        <w:t xml:space="preserve"> ….</w:t>
      </w:r>
      <w:proofErr w:type="gramEnd"/>
      <w:r>
        <w:t>.</w:t>
      </w:r>
    </w:p>
    <w:p w14:paraId="76613E3E" w14:textId="3965584B" w:rsidR="00C65CED" w:rsidRDefault="00C65CED" w:rsidP="00C65C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5" w:line="362" w:lineRule="auto"/>
        <w:ind w:right="4"/>
        <w:jc w:val="left"/>
      </w:pPr>
      <w:r>
        <w:t>Classi quarte di tutti gli indirizzi: ….</w:t>
      </w:r>
      <w:r>
        <w:tab/>
      </w:r>
    </w:p>
    <w:p w14:paraId="0B9DCB42" w14:textId="77777777" w:rsidR="00C65CED" w:rsidRDefault="00C65CED" w:rsidP="00C65CED">
      <w:pPr>
        <w:spacing w:after="5" w:line="362" w:lineRule="auto"/>
        <w:ind w:left="0" w:right="4" w:firstLine="0"/>
        <w:jc w:val="left"/>
      </w:pPr>
      <w:r>
        <w:t>PROVE D’ASSE</w:t>
      </w:r>
    </w:p>
    <w:p w14:paraId="3F8B6AD5" w14:textId="49457829" w:rsidR="00C65CED" w:rsidRDefault="00C65CED" w:rsidP="00C65CED">
      <w:pPr>
        <w:spacing w:after="5" w:line="362" w:lineRule="auto"/>
        <w:ind w:left="0" w:right="4" w:firstLine="0"/>
        <w:jc w:val="left"/>
      </w:pPr>
      <w:r>
        <w:t xml:space="preserve"> </w:t>
      </w:r>
      <w:proofErr w:type="gramStart"/>
      <w:r>
        <w:t>Asse….</w:t>
      </w:r>
      <w:proofErr w:type="gramEnd"/>
      <w:r>
        <w:t>.:</w:t>
      </w:r>
    </w:p>
    <w:p w14:paraId="628E4EA2" w14:textId="1C6137F0" w:rsidR="00C65CED" w:rsidRDefault="00C65CED" w:rsidP="00C65C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2" w:lineRule="auto"/>
        <w:ind w:right="4"/>
        <w:jc w:val="left"/>
      </w:pPr>
      <w:r>
        <w:t xml:space="preserve">Classi seconde di tutti gli </w:t>
      </w:r>
      <w:proofErr w:type="gramStart"/>
      <w:r>
        <w:t>indirizzi:…</w:t>
      </w:r>
      <w:proofErr w:type="gramEnd"/>
      <w:r>
        <w:t>..</w:t>
      </w:r>
    </w:p>
    <w:p w14:paraId="086B9437" w14:textId="77777777" w:rsidR="00C65CED" w:rsidRDefault="00C65CED" w:rsidP="00C65CED">
      <w:pPr>
        <w:pBdr>
          <w:top w:val="nil"/>
          <w:left w:val="nil"/>
          <w:bottom w:val="nil"/>
          <w:right w:val="nil"/>
          <w:between w:val="nil"/>
        </w:pBdr>
        <w:spacing w:after="5" w:line="362" w:lineRule="auto"/>
        <w:ind w:left="720" w:right="4" w:firstLine="0"/>
        <w:jc w:val="left"/>
      </w:pPr>
    </w:p>
    <w:p w14:paraId="5C098431" w14:textId="2221C305" w:rsidR="00B205EF" w:rsidRDefault="00B205EF">
      <w:pPr>
        <w:tabs>
          <w:tab w:val="left" w:pos="284"/>
        </w:tabs>
        <w:spacing w:after="0" w:line="240" w:lineRule="auto"/>
        <w:ind w:left="0" w:right="0" w:firstLine="0"/>
      </w:pPr>
    </w:p>
    <w:p w14:paraId="37DBA8AC" w14:textId="77777777" w:rsidR="00B205EF" w:rsidRDefault="00B205EF">
      <w:pPr>
        <w:tabs>
          <w:tab w:val="left" w:pos="284"/>
        </w:tabs>
        <w:spacing w:after="0" w:line="240" w:lineRule="auto"/>
        <w:ind w:left="0" w:right="0" w:firstLine="0"/>
      </w:pPr>
    </w:p>
    <w:p w14:paraId="1F77C251" w14:textId="74212D81" w:rsidR="00145AE8" w:rsidRDefault="001E7B9E">
      <w:pPr>
        <w:tabs>
          <w:tab w:val="left" w:pos="284"/>
        </w:tabs>
        <w:spacing w:after="0" w:line="240" w:lineRule="auto"/>
        <w:ind w:left="0" w:right="0" w:firstLine="0"/>
      </w:pPr>
      <w:r>
        <w:lastRenderedPageBreak/>
        <w:t xml:space="preserve">Per quanto attiene al </w:t>
      </w:r>
      <w:r w:rsidR="00B205EF">
        <w:rPr>
          <w:b/>
        </w:rPr>
        <w:t xml:space="preserve">quarto </w:t>
      </w:r>
      <w:r>
        <w:t>punto all’</w:t>
      </w:r>
      <w:proofErr w:type="spellStart"/>
      <w:r>
        <w:t>OdG</w:t>
      </w:r>
      <w:proofErr w:type="spellEnd"/>
      <w:r>
        <w:t xml:space="preserve"> - </w:t>
      </w:r>
      <w:r>
        <w:rPr>
          <w:b/>
        </w:rPr>
        <w:t>Programmazione attività extra curriculari</w:t>
      </w:r>
      <w:r>
        <w:t xml:space="preserve"> si precisa che i progetti proposti saranno conformi a quanto è stato stabilito nel Collegio docenti e nel PTOF e avranno finalità educative. Si suggeriscono le seguenti attività extra </w:t>
      </w:r>
      <w:proofErr w:type="gramStart"/>
      <w:r>
        <w:t>curriculari :</w:t>
      </w:r>
      <w:proofErr w:type="gramEnd"/>
      <w:r>
        <w:t xml:space="preserve"> </w:t>
      </w:r>
      <w:r w:rsidR="00B205EF">
        <w:t>……….</w:t>
      </w:r>
    </w:p>
    <w:p w14:paraId="506656E5" w14:textId="77777777" w:rsidR="00145AE8" w:rsidRDefault="00145AE8">
      <w:pPr>
        <w:tabs>
          <w:tab w:val="left" w:pos="284"/>
        </w:tabs>
        <w:spacing w:after="0" w:line="240" w:lineRule="auto"/>
        <w:ind w:left="0" w:right="0" w:firstLine="0"/>
        <w:jc w:val="left"/>
      </w:pPr>
    </w:p>
    <w:p w14:paraId="0120753F" w14:textId="7FCEB983" w:rsidR="00145AE8" w:rsidRDefault="001E7B9E">
      <w:r>
        <w:t xml:space="preserve">Si passa ad esaminare il </w:t>
      </w:r>
      <w:r w:rsidR="00C65CED">
        <w:rPr>
          <w:b/>
        </w:rPr>
        <w:t>quinto</w:t>
      </w:r>
      <w:r>
        <w:t xml:space="preserve"> punto all’</w:t>
      </w:r>
      <w:proofErr w:type="spellStart"/>
      <w:r>
        <w:t>OdG</w:t>
      </w:r>
      <w:proofErr w:type="spellEnd"/>
      <w:r>
        <w:t xml:space="preserve"> - </w:t>
      </w:r>
      <w:r>
        <w:rPr>
          <w:b/>
        </w:rPr>
        <w:t>Definizione modalità e contenuti delle attività di potenziamento per classi parallele, in aula e sul territorio</w:t>
      </w:r>
      <w:r>
        <w:t>;</w:t>
      </w:r>
    </w:p>
    <w:p w14:paraId="553EB47F" w14:textId="0AC87A12" w:rsidR="00145AE8" w:rsidRDefault="001E7B9E">
      <w:pPr>
        <w:tabs>
          <w:tab w:val="left" w:pos="284"/>
        </w:tabs>
        <w:spacing w:after="0" w:line="240" w:lineRule="auto"/>
        <w:ind w:left="0" w:right="0" w:firstLine="0"/>
      </w:pPr>
      <w:r>
        <w:t>I docenti concordano nel proporre Attività di potenziamento per le classi seconde finalizzate al miglioramento dei risultati delle prove INVALS</w:t>
      </w:r>
      <w:r>
        <w:t>I; per le classi terze attività di</w:t>
      </w:r>
      <w:proofErr w:type="gramStart"/>
      <w:r>
        <w:t xml:space="preserve"> </w:t>
      </w:r>
      <w:r w:rsidR="00C65CED">
        <w:t>….</w:t>
      </w:r>
      <w:proofErr w:type="gramEnd"/>
      <w:r w:rsidR="00C65CED">
        <w:t>.</w:t>
      </w:r>
    </w:p>
    <w:p w14:paraId="619F5855" w14:textId="77777777" w:rsidR="00145AE8" w:rsidRDefault="001E7B9E">
      <w:r>
        <w:t>I docenti si riservano la possibilità di apportare opportuni adeguamenti in corso d’opera a queste linee generali dopo l’inizio delle attività di potenziamento.</w:t>
      </w:r>
    </w:p>
    <w:p w14:paraId="3A6F7A1A" w14:textId="77777777" w:rsidR="00C65CED" w:rsidRDefault="00C65CED"/>
    <w:p w14:paraId="352D3397" w14:textId="405E1ADD" w:rsidR="00145AE8" w:rsidRDefault="001E7B9E">
      <w:pPr>
        <w:rPr>
          <w:b/>
        </w:rPr>
      </w:pPr>
      <w:r>
        <w:t xml:space="preserve">Relativamente </w:t>
      </w:r>
      <w:proofErr w:type="gramStart"/>
      <w:r>
        <w:t xml:space="preserve">al  </w:t>
      </w:r>
      <w:r w:rsidR="00C65CED">
        <w:rPr>
          <w:b/>
        </w:rPr>
        <w:t>sesto</w:t>
      </w:r>
      <w:proofErr w:type="gramEnd"/>
      <w:r>
        <w:t xml:space="preserve"> punto all’ordine del giorno: - </w:t>
      </w:r>
      <w:r>
        <w:rPr>
          <w:b/>
        </w:rPr>
        <w:t>Proposte di itinerari per uscite didattiche/visite/viaggi d’istruzione;</w:t>
      </w:r>
    </w:p>
    <w:p w14:paraId="2220F46F" w14:textId="77777777" w:rsidR="00145AE8" w:rsidRDefault="001E7B9E">
      <w:r>
        <w:t xml:space="preserve">Vista la situazione sanitaria attualmente in corso il Dipartimento si riserva di aderire alle decisioni dei singoli </w:t>
      </w:r>
      <w:proofErr w:type="spellStart"/>
      <w:r>
        <w:t>CdC</w:t>
      </w:r>
      <w:proofErr w:type="spellEnd"/>
      <w:r>
        <w:t>.</w:t>
      </w:r>
    </w:p>
    <w:p w14:paraId="654E123A" w14:textId="77777777" w:rsidR="00145AE8" w:rsidRDefault="00145AE8"/>
    <w:p w14:paraId="619B27ED" w14:textId="77777777" w:rsidR="00145AE8" w:rsidRDefault="00145AE8">
      <w:pPr>
        <w:rPr>
          <w:b/>
        </w:rPr>
      </w:pPr>
    </w:p>
    <w:p w14:paraId="185798E6" w14:textId="77777777" w:rsidR="00145AE8" w:rsidRDefault="00145AE8">
      <w:pPr>
        <w:tabs>
          <w:tab w:val="left" w:pos="284"/>
        </w:tabs>
        <w:spacing w:after="0" w:line="240" w:lineRule="auto"/>
        <w:ind w:left="0" w:right="0" w:firstLine="0"/>
        <w:jc w:val="left"/>
      </w:pPr>
    </w:p>
    <w:p w14:paraId="7391754F" w14:textId="78BDEFEA" w:rsidR="00145AE8" w:rsidRDefault="001E7B9E">
      <w:bookmarkStart w:id="2" w:name="_heading=h.30j0zll" w:colFirst="0" w:colLast="0"/>
      <w:bookmarkEnd w:id="2"/>
      <w:r>
        <w:t xml:space="preserve">Esaurita la trattazione dei punti all’o.d.g., non essendovi </w:t>
      </w:r>
      <w:r>
        <w:t xml:space="preserve">altro da discutere, la seduta è tolta alle ore </w:t>
      </w:r>
      <w:r w:rsidR="00C65CED">
        <w:t>….</w:t>
      </w:r>
    </w:p>
    <w:p w14:paraId="2E4E5C06" w14:textId="77777777" w:rsidR="00145AE8" w:rsidRDefault="00145AE8"/>
    <w:p w14:paraId="0F2D23A1" w14:textId="77777777" w:rsidR="00145AE8" w:rsidRDefault="001E7B9E">
      <w:pPr>
        <w:ind w:firstLine="713"/>
      </w:pPr>
      <w:r>
        <w:t>Il segretario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presidente </w:t>
      </w:r>
    </w:p>
    <w:p w14:paraId="51BC9BF9" w14:textId="77777777" w:rsidR="00145AE8" w:rsidRDefault="00145AE8">
      <w:pPr>
        <w:ind w:firstLine="713"/>
      </w:pPr>
    </w:p>
    <w:p w14:paraId="4BB87A0C" w14:textId="77777777" w:rsidR="00145AE8" w:rsidRDefault="001E7B9E">
      <w:pPr>
        <w:ind w:firstLine="5"/>
      </w:pPr>
      <w:r>
        <w:t xml:space="preserve">                                                                                                        </w:t>
      </w:r>
    </w:p>
    <w:p w14:paraId="7F2EE8FC" w14:textId="77777777" w:rsidR="00145AE8" w:rsidRDefault="00145AE8">
      <w:pPr>
        <w:ind w:firstLine="713"/>
      </w:pPr>
    </w:p>
    <w:p w14:paraId="45AD0874" w14:textId="77777777" w:rsidR="00145AE8" w:rsidRDefault="00145AE8">
      <w:pPr>
        <w:ind w:firstLine="713"/>
      </w:pPr>
    </w:p>
    <w:p w14:paraId="1A2A1C31" w14:textId="77777777" w:rsidR="00145AE8" w:rsidRDefault="00145AE8">
      <w:pPr>
        <w:ind w:firstLine="713"/>
      </w:pPr>
    </w:p>
    <w:p w14:paraId="5C88334E" w14:textId="77777777" w:rsidR="00145AE8" w:rsidRDefault="00145AE8">
      <w:pPr>
        <w:ind w:firstLine="713"/>
      </w:pPr>
    </w:p>
    <w:sectPr w:rsidR="00145AE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2479B"/>
    <w:multiLevelType w:val="multilevel"/>
    <w:tmpl w:val="B74ECC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C21D5D"/>
    <w:multiLevelType w:val="multilevel"/>
    <w:tmpl w:val="77A45F0E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722E0D4B"/>
    <w:multiLevelType w:val="multilevel"/>
    <w:tmpl w:val="6CF69F00"/>
    <w:lvl w:ilvl="0">
      <w:start w:val="1"/>
      <w:numFmt w:val="decimal"/>
      <w:lvlText w:val="%1)"/>
      <w:lvlJc w:val="left"/>
      <w:pPr>
        <w:ind w:left="1209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E8"/>
    <w:rsid w:val="00145AE8"/>
    <w:rsid w:val="001E7B9E"/>
    <w:rsid w:val="008459D3"/>
    <w:rsid w:val="00B205EF"/>
    <w:rsid w:val="00C65CED"/>
    <w:rsid w:val="00D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726A"/>
  <w15:docId w15:val="{AFA9347F-A640-44AC-9C3E-7D6BD6A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7" w:line="244" w:lineRule="auto"/>
        <w:ind w:left="-5" w:right="-15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614"/>
    <w:rPr>
      <w:color w:val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9B1614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0BF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lthr6cG/Lsgp5UihJpVBSPSW1A==">AMUW2mVj6cv9F8D8FkwROo9KfG4c65rFAPq7T+XzeOKy0Em2o6jTFJVOUksyhEiurVp6Oaq+F2aGKuf8Igm11fs3e/w7yWBTO9GVRg7JI2k3a9O1sKU55Ih1H78sXVNzs++r+XwGptDjT++i5hAJAzX6sDQijO2/gA==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Negri</dc:creator>
  <cp:lastModifiedBy>Annamaria</cp:lastModifiedBy>
  <cp:revision>2</cp:revision>
  <cp:lastPrinted>2022-09-04T10:25:00Z</cp:lastPrinted>
  <dcterms:created xsi:type="dcterms:W3CDTF">2022-09-04T21:27:00Z</dcterms:created>
  <dcterms:modified xsi:type="dcterms:W3CDTF">2022-09-04T21:27:00Z</dcterms:modified>
</cp:coreProperties>
</file>